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9652C3" w14:textId="4E08B5DE" w:rsidR="00E452E4" w:rsidRDefault="00E452E4" w:rsidP="00E452E4">
      <w:pPr>
        <w:pStyle w:val="2nesltext"/>
        <w:spacing w:before="240"/>
        <w:contextualSpacing/>
        <w:jc w:val="center"/>
        <w:rPr>
          <w:b/>
          <w:sz w:val="28"/>
        </w:rPr>
      </w:pPr>
      <w:r w:rsidRPr="00781F61">
        <w:rPr>
          <w:b/>
          <w:sz w:val="28"/>
        </w:rPr>
        <w:t xml:space="preserve">Příloha č. </w:t>
      </w:r>
      <w:r w:rsidR="00F25785" w:rsidRPr="00781F61">
        <w:rPr>
          <w:b/>
          <w:sz w:val="28"/>
        </w:rPr>
        <w:t>1</w:t>
      </w:r>
      <w:r w:rsidR="001D6885">
        <w:rPr>
          <w:b/>
          <w:sz w:val="28"/>
        </w:rPr>
        <w:t>3</w:t>
      </w:r>
      <w:r w:rsidRPr="001E1FFC">
        <w:rPr>
          <w:b/>
          <w:sz w:val="28"/>
        </w:rPr>
        <w:t xml:space="preserve"> dokumentace zadávacího řízení</w:t>
      </w:r>
    </w:p>
    <w:p w14:paraId="60E62506" w14:textId="77777777" w:rsidR="003A4A92" w:rsidRPr="002512C7" w:rsidRDefault="003A4A92" w:rsidP="00E452E4">
      <w:pPr>
        <w:pStyle w:val="2nesltext"/>
        <w:spacing w:before="240"/>
        <w:contextualSpacing/>
        <w:jc w:val="center"/>
        <w:rPr>
          <w:b/>
          <w:sz w:val="28"/>
          <w:lang w:eastAsia="cs-CZ"/>
        </w:rPr>
      </w:pPr>
    </w:p>
    <w:p w14:paraId="39C867CA" w14:textId="7C9F9835" w:rsidR="003A4A92" w:rsidRDefault="003A4A92" w:rsidP="00E452E4">
      <w:pPr>
        <w:pStyle w:val="2nesltext"/>
        <w:spacing w:before="240"/>
        <w:contextualSpacing/>
        <w:jc w:val="center"/>
        <w:rPr>
          <w:b/>
          <w:sz w:val="28"/>
          <w:lang w:eastAsia="cs-CZ"/>
        </w:rPr>
      </w:pPr>
      <w:r w:rsidRPr="003A4A92">
        <w:rPr>
          <w:b/>
          <w:sz w:val="28"/>
          <w:lang w:eastAsia="cs-CZ"/>
        </w:rPr>
        <w:t xml:space="preserve">Předloha čestného prohlášení o </w:t>
      </w:r>
      <w:r w:rsidR="00F25785">
        <w:rPr>
          <w:b/>
          <w:sz w:val="28"/>
          <w:lang w:eastAsia="cs-CZ"/>
        </w:rPr>
        <w:t xml:space="preserve">neexistenci střetu zájmů </w:t>
      </w:r>
    </w:p>
    <w:p w14:paraId="48192277" w14:textId="7340162C" w:rsidR="003A4A92" w:rsidRDefault="003A4A92" w:rsidP="002D6608">
      <w:pPr>
        <w:widowControl w:val="0"/>
        <w:autoSpaceDE w:val="0"/>
        <w:autoSpaceDN w:val="0"/>
        <w:adjustRightInd w:val="0"/>
        <w:spacing w:before="240" w:after="240"/>
        <w:jc w:val="center"/>
        <w:rPr>
          <w:rFonts w:ascii="Calibri" w:eastAsia="Calibri" w:hAnsi="Calibri" w:cs="Times New Roman"/>
          <w:b/>
          <w:sz w:val="28"/>
          <w:lang w:eastAsia="cs-CZ"/>
        </w:rPr>
      </w:pPr>
      <w:r>
        <w:rPr>
          <w:rFonts w:ascii="Calibri" w:eastAsia="Calibri" w:hAnsi="Calibri" w:cs="Times New Roman"/>
          <w:b/>
          <w:sz w:val="28"/>
          <w:lang w:eastAsia="cs-CZ"/>
        </w:rPr>
        <w:t>Č</w:t>
      </w:r>
      <w:r w:rsidRPr="003A4A92">
        <w:rPr>
          <w:rFonts w:ascii="Calibri" w:eastAsia="Calibri" w:hAnsi="Calibri" w:cs="Times New Roman"/>
          <w:b/>
          <w:sz w:val="28"/>
          <w:lang w:eastAsia="cs-CZ"/>
        </w:rPr>
        <w:t>estné prohlášení o</w:t>
      </w:r>
      <w:r w:rsidR="00F25785" w:rsidRPr="003A4A92">
        <w:rPr>
          <w:b/>
          <w:sz w:val="28"/>
          <w:lang w:eastAsia="cs-CZ"/>
        </w:rPr>
        <w:t xml:space="preserve"> </w:t>
      </w:r>
      <w:r w:rsidR="00F25785">
        <w:rPr>
          <w:b/>
          <w:sz w:val="28"/>
          <w:lang w:eastAsia="cs-CZ"/>
        </w:rPr>
        <w:t>neexistenci střetu zájmů</w:t>
      </w:r>
    </w:p>
    <w:p w14:paraId="125C4E6E" w14:textId="39DB53F1" w:rsidR="00F25785" w:rsidRDefault="00E452E4" w:rsidP="00846433">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0097510D">
        <w:rPr>
          <w:b/>
          <w:i/>
          <w:lang w:eastAsia="cs-CZ"/>
        </w:rPr>
        <w:t>dodavatel</w:t>
      </w:r>
      <w:r w:rsidRPr="002512C7">
        <w:rPr>
          <w:lang w:eastAsia="cs-CZ"/>
        </w:rPr>
        <w:t>“), jako účastník zadávacího řízení veřejné zakázky</w:t>
      </w:r>
      <w:r>
        <w:rPr>
          <w:lang w:eastAsia="cs-CZ"/>
        </w:rPr>
        <w:t xml:space="preserve"> s </w:t>
      </w:r>
      <w:r w:rsidRPr="002512C7">
        <w:rPr>
          <w:lang w:eastAsia="cs-CZ"/>
        </w:rPr>
        <w:t xml:space="preserve">názvem </w:t>
      </w:r>
      <w:r w:rsidR="004B0A78" w:rsidRPr="004B0A78">
        <w:rPr>
          <w:b/>
          <w:bCs/>
          <w:lang w:eastAsia="cs-CZ"/>
        </w:rPr>
        <w:t>Zajištění dopravní obslužnosti Kraje Vysočina v tarifní zóně 500 Veřejné dopravy Vysočiny</w:t>
      </w:r>
      <w:r w:rsidRPr="002512C7">
        <w:rPr>
          <w:lang w:eastAsia="cs-CZ"/>
        </w:rPr>
        <w:t>,</w:t>
      </w:r>
      <w:r w:rsidR="00F25785" w:rsidRPr="00F25785">
        <w:rPr>
          <w:lang w:eastAsia="cs-CZ"/>
        </w:rPr>
        <w:t xml:space="preserve"> </w:t>
      </w:r>
      <w:r w:rsidR="00F25785" w:rsidRPr="002512C7">
        <w:rPr>
          <w:lang w:eastAsia="cs-CZ"/>
        </w:rPr>
        <w:t xml:space="preserve">tímto </w:t>
      </w:r>
      <w:r w:rsidR="00F25785">
        <w:rPr>
          <w:lang w:eastAsia="cs-CZ"/>
        </w:rPr>
        <w:t xml:space="preserve">čestně prohlašuje, že </w:t>
      </w:r>
      <w:r w:rsidR="00F25785" w:rsidRPr="00AC6627">
        <w:rPr>
          <w:rFonts w:ascii="Calibri" w:hAnsi="Calibri"/>
          <w:color w:val="000000" w:themeColor="text1"/>
        </w:rPr>
        <w:t>není obchodní společností dle § 4b* zákona č.</w:t>
      </w:r>
      <w:r w:rsidR="007A6C68">
        <w:rPr>
          <w:rFonts w:ascii="Calibri" w:hAnsi="Calibri"/>
          <w:color w:val="000000" w:themeColor="text1"/>
        </w:rPr>
        <w:t> </w:t>
      </w:r>
      <w:r w:rsidR="00F25785" w:rsidRPr="00AC6627">
        <w:rPr>
          <w:rFonts w:ascii="Calibri" w:hAnsi="Calibri"/>
          <w:color w:val="000000" w:themeColor="text1"/>
        </w:rPr>
        <w:t xml:space="preserve">159/2006 Sb., o střetu zájmů, ve znění pozdějších předpisů (dále jen </w:t>
      </w:r>
      <w:r w:rsidR="00F25785" w:rsidRPr="00897F99">
        <w:rPr>
          <w:rFonts w:ascii="Calibri" w:hAnsi="Calibri"/>
          <w:b/>
          <w:bCs/>
          <w:i/>
          <w:iCs/>
          <w:color w:val="000000" w:themeColor="text1"/>
        </w:rPr>
        <w:t>„zákon o střetu zájmů“</w:t>
      </w:r>
      <w:r w:rsidR="00F25785" w:rsidRPr="00AC6627">
        <w:rPr>
          <w:rFonts w:ascii="Calibri" w:hAnsi="Calibri"/>
          <w:color w:val="000000" w:themeColor="text1"/>
        </w:rPr>
        <w:t xml:space="preserve">). </w:t>
      </w:r>
    </w:p>
    <w:p w14:paraId="7A398895" w14:textId="77777777" w:rsidR="00F25785" w:rsidRPr="00AC6627" w:rsidRDefault="00F25785" w:rsidP="00F25785">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352CF2D0" w14:textId="77777777" w:rsidR="00F25785" w:rsidRDefault="00F25785" w:rsidP="00F25785"/>
    <w:p w14:paraId="1B2AF5B3" w14:textId="49F95E95"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4665BAE9" w14:textId="77C3EBA1" w:rsidR="00E452E4" w:rsidRDefault="00E452E4" w:rsidP="00E452E4"/>
    <w:p w14:paraId="323375F3" w14:textId="5EE79FC4" w:rsidR="00E452E4" w:rsidRDefault="00E452E4" w:rsidP="00E452E4"/>
    <w:p w14:paraId="76E8FCF0" w14:textId="633C821D" w:rsidR="00F25785" w:rsidRPr="00F25785" w:rsidRDefault="00F25785" w:rsidP="00F25785"/>
    <w:p w14:paraId="2358875A" w14:textId="164D41FE" w:rsidR="00F25785" w:rsidRPr="00F25785" w:rsidRDefault="00F25785" w:rsidP="00F25785"/>
    <w:p w14:paraId="0BCF6A36" w14:textId="2F2A4693" w:rsidR="00F25785" w:rsidRPr="00F25785" w:rsidRDefault="00F25785" w:rsidP="00F25785"/>
    <w:p w14:paraId="03E24EA5" w14:textId="1BEFD03B" w:rsidR="00F25785" w:rsidRPr="00F25785" w:rsidRDefault="00F25785" w:rsidP="00F25785"/>
    <w:p w14:paraId="5A143B6D" w14:textId="5538B630" w:rsidR="00F25785" w:rsidRPr="00F25785" w:rsidRDefault="00F25785" w:rsidP="00F25785"/>
    <w:p w14:paraId="33BDB3E7" w14:textId="77777777" w:rsidR="00F25785" w:rsidRPr="00E452E4" w:rsidRDefault="00F25785" w:rsidP="00F25785">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p w14:paraId="7B70DC3B" w14:textId="77777777" w:rsidR="00F25785" w:rsidRPr="00F25785" w:rsidRDefault="00F25785" w:rsidP="00F25785"/>
    <w:sectPr w:rsidR="00F25785" w:rsidRPr="00F25785" w:rsidSect="00FD5841">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CFDDAA" w14:textId="77777777" w:rsidR="00450BC7" w:rsidRDefault="00450BC7" w:rsidP="00E452E4">
      <w:pPr>
        <w:spacing w:after="0" w:line="240" w:lineRule="auto"/>
      </w:pPr>
      <w:r>
        <w:separator/>
      </w:r>
    </w:p>
  </w:endnote>
  <w:endnote w:type="continuationSeparator" w:id="0">
    <w:p w14:paraId="766FC86C" w14:textId="77777777" w:rsidR="00450BC7" w:rsidRDefault="00450BC7"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D4020" w14:textId="470F083A" w:rsidR="00FF61F5"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F06914">
      <w:rPr>
        <w:rStyle w:val="slostrnky"/>
        <w:noProof/>
      </w:rPr>
      <w:t>1</w:t>
    </w:r>
    <w:r>
      <w:rPr>
        <w:rStyle w:val="slostrnky"/>
      </w:rPr>
      <w:fldChar w:fldCharType="end"/>
    </w:r>
  </w:p>
  <w:p w14:paraId="27E1EC0F" w14:textId="77777777" w:rsidR="00FF61F5" w:rsidRDefault="00FF61F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7F8AF" w14:textId="34E265FB" w:rsidR="00FF61F5" w:rsidRPr="00D1774D" w:rsidRDefault="00E452E4" w:rsidP="00D95EA6">
    <w:pPr>
      <w:pStyle w:val="Zpat"/>
      <w:rPr>
        <w:rFonts w:ascii="Calibri" w:hAnsi="Calibri"/>
        <w:sz w:val="22"/>
        <w:szCs w:val="22"/>
      </w:rPr>
    </w:pPr>
    <w:r w:rsidRPr="00E452E4">
      <w:rPr>
        <w:rFonts w:ascii="Calibri" w:hAnsi="Calibri"/>
        <w:sz w:val="22"/>
      </w:rPr>
      <w:t xml:space="preserve">Dokumentace zadávacího </w:t>
    </w:r>
    <w:r w:rsidR="00897F99" w:rsidRPr="00E452E4">
      <w:rPr>
        <w:rFonts w:ascii="Calibri" w:hAnsi="Calibri"/>
        <w:sz w:val="22"/>
      </w:rPr>
      <w:t xml:space="preserve">řízení </w:t>
    </w:r>
    <w:r w:rsidR="004B0A78" w:rsidRPr="004B0A78">
      <w:rPr>
        <w:rFonts w:ascii="Calibri" w:hAnsi="Calibri"/>
        <w:b/>
        <w:sz w:val="22"/>
        <w:szCs w:val="22"/>
      </w:rPr>
      <w:t>KVAD5002601</w:t>
    </w:r>
    <w:r w:rsidR="004B0A78">
      <w:rPr>
        <w:rFonts w:ascii="Calibri" w:hAnsi="Calibri"/>
        <w:b/>
        <w:sz w:val="22"/>
        <w:szCs w:val="22"/>
      </w:rPr>
      <w:t xml:space="preserve"> </w:t>
    </w:r>
    <w:r w:rsidR="00897F99" w:rsidRPr="00F80426">
      <w:rPr>
        <w:rFonts w:ascii="Calibri" w:hAnsi="Calibri"/>
        <w:sz w:val="22"/>
      </w:rPr>
      <w:t>– příloha</w:t>
    </w:r>
    <w:r w:rsidRPr="00F80426">
      <w:rPr>
        <w:rFonts w:ascii="Calibri" w:hAnsi="Calibri"/>
        <w:sz w:val="22"/>
      </w:rPr>
      <w:t xml:space="preserve"> č. </w:t>
    </w:r>
    <w:r w:rsidR="00F25785" w:rsidRPr="00F80426">
      <w:rPr>
        <w:rFonts w:ascii="Calibri" w:hAnsi="Calibri"/>
        <w:sz w:val="22"/>
      </w:rPr>
      <w:t>1</w:t>
    </w:r>
    <w:r w:rsidR="00DF509B">
      <w:rPr>
        <w:rFonts w:ascii="Calibri" w:hAnsi="Calibri"/>
        <w:sz w:val="22"/>
      </w:rPr>
      <w:t>3</w:t>
    </w:r>
    <w:r w:rsidR="00F25785">
      <w:rPr>
        <w:rFonts w:ascii="Calibri" w:hAnsi="Calibri"/>
        <w:sz w:val="22"/>
      </w:rPr>
      <w:tab/>
    </w:r>
    <w:r w:rsidR="008476A0" w:rsidRPr="00D1774D">
      <w:rPr>
        <w:rFonts w:ascii="Calibri" w:hAnsi="Calibri"/>
        <w:sz w:val="22"/>
        <w:szCs w:val="22"/>
      </w:rPr>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sidR="00E507BF">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sidR="00E507BF">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B0E67" w14:textId="77777777" w:rsidR="00FF61F5"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35A69C" w14:textId="77777777" w:rsidR="00450BC7" w:rsidRDefault="00450BC7" w:rsidP="00E452E4">
      <w:pPr>
        <w:spacing w:after="0" w:line="240" w:lineRule="auto"/>
      </w:pPr>
      <w:r>
        <w:separator/>
      </w:r>
    </w:p>
  </w:footnote>
  <w:footnote w:type="continuationSeparator" w:id="0">
    <w:p w14:paraId="151DAE9B" w14:textId="77777777" w:rsidR="00450BC7" w:rsidRDefault="00450BC7"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278220882">
    <w:abstractNumId w:val="0"/>
  </w:num>
  <w:num w:numId="2" w16cid:durableId="15484495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52E4"/>
    <w:rsid w:val="000016DE"/>
    <w:rsid w:val="00021EF1"/>
    <w:rsid w:val="000836E4"/>
    <w:rsid w:val="00116915"/>
    <w:rsid w:val="001D6885"/>
    <w:rsid w:val="002848B9"/>
    <w:rsid w:val="002C5F3F"/>
    <w:rsid w:val="002D6608"/>
    <w:rsid w:val="003541B1"/>
    <w:rsid w:val="003A4A92"/>
    <w:rsid w:val="003D5600"/>
    <w:rsid w:val="003F5FB6"/>
    <w:rsid w:val="00413BDA"/>
    <w:rsid w:val="00450BC7"/>
    <w:rsid w:val="004B0A78"/>
    <w:rsid w:val="004F7DB4"/>
    <w:rsid w:val="005F2C69"/>
    <w:rsid w:val="006358DC"/>
    <w:rsid w:val="0073792C"/>
    <w:rsid w:val="00781F61"/>
    <w:rsid w:val="007A6C68"/>
    <w:rsid w:val="00803535"/>
    <w:rsid w:val="00846433"/>
    <w:rsid w:val="008476A0"/>
    <w:rsid w:val="00897F99"/>
    <w:rsid w:val="008C34DE"/>
    <w:rsid w:val="009674D7"/>
    <w:rsid w:val="0097510D"/>
    <w:rsid w:val="009B0EE1"/>
    <w:rsid w:val="009E2C6D"/>
    <w:rsid w:val="009F1EA4"/>
    <w:rsid w:val="00BB3EE2"/>
    <w:rsid w:val="00C237D7"/>
    <w:rsid w:val="00DD3B1B"/>
    <w:rsid w:val="00DF509B"/>
    <w:rsid w:val="00E452E4"/>
    <w:rsid w:val="00E507BF"/>
    <w:rsid w:val="00E77174"/>
    <w:rsid w:val="00F06914"/>
    <w:rsid w:val="00F25785"/>
    <w:rsid w:val="00F30CBF"/>
    <w:rsid w:val="00F80426"/>
    <w:rsid w:val="00FD5841"/>
    <w:rsid w:val="00FF61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docId w15:val="{6807E6CF-46EE-4238-BCE6-CE5B5B6CC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3A4A92"/>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3A4A92"/>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263</Words>
  <Characters>1558</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Fučík</dc:creator>
  <cp:keywords/>
  <dc:description/>
  <cp:lastModifiedBy>Vít Baťa</cp:lastModifiedBy>
  <cp:revision>19</cp:revision>
  <dcterms:created xsi:type="dcterms:W3CDTF">2022-05-24T14:23:00Z</dcterms:created>
  <dcterms:modified xsi:type="dcterms:W3CDTF">2026-01-06T18:27:00Z</dcterms:modified>
</cp:coreProperties>
</file>